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1EB3" w14:textId="77777777" w:rsidR="004A2C66" w:rsidRDefault="004A2C66" w:rsidP="00E75006">
      <w:pPr>
        <w:spacing w:line="276" w:lineRule="auto"/>
        <w:jc w:val="center"/>
        <w:rPr>
          <w:rFonts w:ascii="Trebuchet MS" w:hAnsi="Trebuchet MS" w:cs="Times New Roman"/>
          <w:b/>
          <w:bCs/>
          <w:color w:val="212121"/>
          <w:lang w:eastAsia="en-US"/>
        </w:rPr>
      </w:pPr>
    </w:p>
    <w:p w14:paraId="3CBA8B5B" w14:textId="77777777" w:rsidR="003F7969" w:rsidRDefault="003F7969" w:rsidP="00E75006">
      <w:pPr>
        <w:spacing w:line="276" w:lineRule="auto"/>
        <w:jc w:val="center"/>
        <w:rPr>
          <w:rFonts w:ascii="Trebuchet MS" w:hAnsi="Trebuchet MS" w:cs="Times New Roman"/>
          <w:b/>
          <w:bCs/>
          <w:color w:val="212121"/>
          <w:lang w:eastAsia="en-US"/>
        </w:rPr>
      </w:pPr>
    </w:p>
    <w:p w14:paraId="26D5F746" w14:textId="77777777" w:rsidR="000558A7" w:rsidRPr="00E75006" w:rsidRDefault="000558A7" w:rsidP="00E75006">
      <w:pPr>
        <w:spacing w:line="276" w:lineRule="auto"/>
        <w:jc w:val="center"/>
        <w:rPr>
          <w:rFonts w:ascii="Trebuchet MS" w:hAnsi="Trebuchet MS" w:cs="Times New Roman"/>
          <w:b/>
          <w:bCs/>
          <w:color w:val="212121"/>
          <w:lang w:eastAsia="en-US"/>
        </w:rPr>
      </w:pPr>
      <w:r w:rsidRPr="00E75006">
        <w:rPr>
          <w:rFonts w:ascii="Trebuchet MS" w:hAnsi="Trebuchet MS" w:cs="Times New Roman"/>
          <w:b/>
          <w:bCs/>
          <w:color w:val="212121"/>
          <w:lang w:eastAsia="en-US"/>
        </w:rPr>
        <w:t>NOTIFICARE</w:t>
      </w:r>
    </w:p>
    <w:p w14:paraId="0FF7DD35" w14:textId="576A23FF" w:rsidR="005275BD" w:rsidRDefault="00952331" w:rsidP="00792173">
      <w:pPr>
        <w:spacing w:line="276" w:lineRule="auto"/>
        <w:jc w:val="center"/>
        <w:rPr>
          <w:rFonts w:ascii="Trebuchet MS" w:hAnsi="Trebuchet MS" w:cs="Times New Roman"/>
          <w:bCs/>
          <w:i/>
          <w:color w:val="212121"/>
          <w:lang w:eastAsia="en-US"/>
        </w:rPr>
      </w:pPr>
      <w:r w:rsidRPr="00952331">
        <w:rPr>
          <w:rFonts w:ascii="Trebuchet MS" w:hAnsi="Trebuchet MS" w:cs="Times New Roman"/>
          <w:bCs/>
          <w:i/>
          <w:color w:val="212121"/>
          <w:lang w:eastAsia="en-US"/>
        </w:rPr>
        <w:t>privind măsuri restrictive la adresa Federației Ruse</w:t>
      </w:r>
    </w:p>
    <w:p w14:paraId="5AB19922" w14:textId="77777777" w:rsidR="00952331" w:rsidRDefault="00952331" w:rsidP="005275BD">
      <w:pPr>
        <w:spacing w:line="276" w:lineRule="auto"/>
        <w:jc w:val="both"/>
        <w:rPr>
          <w:rFonts w:ascii="Trebuchet MS" w:hAnsi="Trebuchet MS" w:cs="Times New Roman"/>
          <w:bCs/>
          <w:color w:val="212121"/>
          <w:lang w:eastAsia="en-US"/>
        </w:rPr>
      </w:pPr>
    </w:p>
    <w:p w14:paraId="6581DCCB" w14:textId="77777777" w:rsidR="00952331" w:rsidRPr="00952331" w:rsidRDefault="00952331" w:rsidP="007C3A14">
      <w:pPr>
        <w:spacing w:line="360" w:lineRule="auto"/>
        <w:jc w:val="both"/>
        <w:rPr>
          <w:rFonts w:ascii="Trebuchet MS" w:hAnsi="Trebuchet MS"/>
          <w:lang w:val="fr-BE"/>
        </w:rPr>
      </w:pPr>
      <w:proofErr w:type="spellStart"/>
      <w:r w:rsidRPr="00952331">
        <w:rPr>
          <w:rFonts w:ascii="Trebuchet MS" w:hAnsi="Trebuchet MS"/>
          <w:lang w:val="fr-BE"/>
        </w:rPr>
        <w:t>În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contextul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războiului</w:t>
      </w:r>
      <w:proofErr w:type="spellEnd"/>
      <w:r w:rsidRPr="00952331">
        <w:rPr>
          <w:rFonts w:ascii="Trebuchet MS" w:hAnsi="Trebuchet MS"/>
          <w:lang w:val="fr-BE"/>
        </w:rPr>
        <w:t xml:space="preserve"> de </w:t>
      </w:r>
      <w:proofErr w:type="spellStart"/>
      <w:r w:rsidRPr="00952331">
        <w:rPr>
          <w:rFonts w:ascii="Trebuchet MS" w:hAnsi="Trebuchet MS"/>
          <w:lang w:val="fr-BE"/>
        </w:rPr>
        <w:t>agresiune</w:t>
      </w:r>
      <w:proofErr w:type="spellEnd"/>
      <w:r w:rsidRPr="00952331">
        <w:rPr>
          <w:rFonts w:ascii="Trebuchet MS" w:hAnsi="Trebuchet MS"/>
          <w:lang w:val="fr-BE"/>
        </w:rPr>
        <w:t xml:space="preserve"> al </w:t>
      </w:r>
      <w:proofErr w:type="spellStart"/>
      <w:r w:rsidRPr="00952331">
        <w:rPr>
          <w:rFonts w:ascii="Trebuchet MS" w:hAnsi="Trebuchet MS"/>
          <w:lang w:val="fr-BE"/>
        </w:rPr>
        <w:t>Rusiei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împotriva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Ucrainei</w:t>
      </w:r>
      <w:proofErr w:type="spellEnd"/>
      <w:r w:rsidRPr="00952331">
        <w:rPr>
          <w:rFonts w:ascii="Trebuchet MS" w:hAnsi="Trebuchet MS"/>
          <w:lang w:val="fr-BE"/>
        </w:rPr>
        <w:t xml:space="preserve">, </w:t>
      </w:r>
      <w:proofErr w:type="spellStart"/>
      <w:r w:rsidRPr="00952331">
        <w:rPr>
          <w:rFonts w:ascii="Trebuchet MS" w:hAnsi="Trebuchet MS"/>
          <w:lang w:val="fr-BE"/>
        </w:rPr>
        <w:t>Consiliul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Uniunii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Europene</w:t>
      </w:r>
      <w:proofErr w:type="spellEnd"/>
      <w:r w:rsidRPr="00952331">
        <w:rPr>
          <w:rFonts w:ascii="Trebuchet MS" w:hAnsi="Trebuchet MS"/>
          <w:lang w:val="fr-BE"/>
        </w:rPr>
        <w:t xml:space="preserve"> a </w:t>
      </w:r>
      <w:proofErr w:type="spellStart"/>
      <w:r w:rsidRPr="00952331">
        <w:rPr>
          <w:rFonts w:ascii="Trebuchet MS" w:hAnsi="Trebuchet MS"/>
          <w:lang w:val="fr-BE"/>
        </w:rPr>
        <w:t>adoptat</w:t>
      </w:r>
      <w:proofErr w:type="spellEnd"/>
      <w:r w:rsidRPr="00952331">
        <w:rPr>
          <w:rFonts w:ascii="Trebuchet MS" w:hAnsi="Trebuchet MS"/>
          <w:lang w:val="fr-BE"/>
        </w:rPr>
        <w:t xml:space="preserve">, </w:t>
      </w:r>
      <w:proofErr w:type="spellStart"/>
      <w:r w:rsidRPr="00952331">
        <w:rPr>
          <w:rFonts w:ascii="Trebuchet MS" w:hAnsi="Trebuchet MS"/>
          <w:lang w:val="fr-BE"/>
        </w:rPr>
        <w:t>cel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de-al</w:t>
      </w:r>
      <w:proofErr w:type="spellEnd"/>
      <w:r w:rsidRPr="00952331">
        <w:rPr>
          <w:rFonts w:ascii="Trebuchet MS" w:hAnsi="Trebuchet MS"/>
          <w:lang w:val="fr-BE"/>
        </w:rPr>
        <w:t xml:space="preserve"> 17-lea </w:t>
      </w:r>
      <w:proofErr w:type="spellStart"/>
      <w:r w:rsidRPr="00952331">
        <w:rPr>
          <w:rFonts w:ascii="Trebuchet MS" w:hAnsi="Trebuchet MS"/>
          <w:lang w:val="fr-BE"/>
        </w:rPr>
        <w:t>pachet</w:t>
      </w:r>
      <w:proofErr w:type="spellEnd"/>
      <w:r w:rsidRPr="00952331">
        <w:rPr>
          <w:rFonts w:ascii="Trebuchet MS" w:hAnsi="Trebuchet MS"/>
          <w:lang w:val="fr-BE"/>
        </w:rPr>
        <w:t xml:space="preserve"> de </w:t>
      </w:r>
      <w:proofErr w:type="spellStart"/>
      <w:r w:rsidRPr="00952331">
        <w:rPr>
          <w:rFonts w:ascii="Trebuchet MS" w:hAnsi="Trebuchet MS"/>
          <w:lang w:val="fr-BE"/>
        </w:rPr>
        <w:t>sancțiuni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împotriva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Federației</w:t>
      </w:r>
      <w:proofErr w:type="spellEnd"/>
      <w:r w:rsidRPr="00952331">
        <w:rPr>
          <w:rFonts w:ascii="Trebuchet MS" w:hAnsi="Trebuchet MS"/>
          <w:lang w:val="fr-BE"/>
        </w:rPr>
        <w:t xml:space="preserve"> Ruse. </w:t>
      </w:r>
    </w:p>
    <w:p w14:paraId="5D50BCE8" w14:textId="77777777" w:rsidR="00792173" w:rsidRDefault="00792173" w:rsidP="00952331">
      <w:pPr>
        <w:spacing w:line="276" w:lineRule="auto"/>
        <w:jc w:val="both"/>
        <w:rPr>
          <w:rFonts w:ascii="Trebuchet MS" w:hAnsi="Trebuchet MS"/>
          <w:lang w:val="fr-BE"/>
        </w:rPr>
      </w:pPr>
    </w:p>
    <w:p w14:paraId="33356701" w14:textId="07E4C6E9" w:rsidR="00952331" w:rsidRPr="00952331" w:rsidRDefault="00952331" w:rsidP="007C3A14">
      <w:pPr>
        <w:spacing w:line="360" w:lineRule="auto"/>
        <w:jc w:val="both"/>
        <w:rPr>
          <w:rFonts w:ascii="Trebuchet MS" w:hAnsi="Trebuchet MS"/>
          <w:lang w:val="fr-BE"/>
        </w:rPr>
      </w:pPr>
      <w:proofErr w:type="spellStart"/>
      <w:r w:rsidRPr="00952331">
        <w:rPr>
          <w:rFonts w:ascii="Trebuchet MS" w:hAnsi="Trebuchet MS"/>
          <w:lang w:val="fr-BE"/>
        </w:rPr>
        <w:t>Printre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noutăți</w:t>
      </w:r>
      <w:proofErr w:type="spellEnd"/>
      <w:r w:rsidRPr="00952331">
        <w:rPr>
          <w:rFonts w:ascii="Trebuchet MS" w:hAnsi="Trebuchet MS"/>
          <w:lang w:val="fr-BE"/>
        </w:rPr>
        <w:t xml:space="preserve"> se </w:t>
      </w:r>
      <w:proofErr w:type="spellStart"/>
      <w:r w:rsidRPr="00952331">
        <w:rPr>
          <w:rFonts w:ascii="Trebuchet MS" w:hAnsi="Trebuchet MS"/>
          <w:lang w:val="fr-BE"/>
        </w:rPr>
        <w:t>numără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introducerea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unui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nou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criteriu</w:t>
      </w:r>
      <w:proofErr w:type="spellEnd"/>
      <w:r w:rsidRPr="00952331">
        <w:rPr>
          <w:rFonts w:ascii="Trebuchet MS" w:hAnsi="Trebuchet MS"/>
          <w:lang w:val="fr-BE"/>
        </w:rPr>
        <w:t xml:space="preserve"> de </w:t>
      </w:r>
      <w:proofErr w:type="spellStart"/>
      <w:r w:rsidRPr="00952331">
        <w:rPr>
          <w:rFonts w:ascii="Trebuchet MS" w:hAnsi="Trebuchet MS"/>
          <w:lang w:val="fr-BE"/>
        </w:rPr>
        <w:t>listare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începând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cu</w:t>
      </w:r>
      <w:proofErr w:type="spellEnd"/>
      <w:r w:rsidRPr="00952331">
        <w:rPr>
          <w:rFonts w:ascii="Trebuchet MS" w:hAnsi="Trebuchet MS"/>
          <w:lang w:val="fr-BE"/>
        </w:rPr>
        <w:t xml:space="preserve"> 13 mai 2025, care </w:t>
      </w:r>
      <w:proofErr w:type="spellStart"/>
      <w:r w:rsidRPr="00952331">
        <w:rPr>
          <w:rFonts w:ascii="Trebuchet MS" w:hAnsi="Trebuchet MS"/>
          <w:lang w:val="fr-BE"/>
        </w:rPr>
        <w:t>facilitează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desemnarea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persoanelor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fizice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și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juridice</w:t>
      </w:r>
      <w:proofErr w:type="spellEnd"/>
      <w:r w:rsidRPr="00952331">
        <w:rPr>
          <w:rFonts w:ascii="Trebuchet MS" w:hAnsi="Trebuchet MS"/>
          <w:lang w:val="fr-BE"/>
        </w:rPr>
        <w:t xml:space="preserve">, </w:t>
      </w:r>
      <w:proofErr w:type="spellStart"/>
      <w:r w:rsidRPr="00952331">
        <w:rPr>
          <w:rFonts w:ascii="Trebuchet MS" w:hAnsi="Trebuchet MS"/>
          <w:lang w:val="fr-BE"/>
        </w:rPr>
        <w:t>entităților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și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organismelor</w:t>
      </w:r>
      <w:proofErr w:type="spellEnd"/>
      <w:r w:rsidRPr="00952331">
        <w:rPr>
          <w:rFonts w:ascii="Trebuchet MS" w:hAnsi="Trebuchet MS"/>
          <w:lang w:val="fr-BE"/>
        </w:rPr>
        <w:t xml:space="preserve"> care au </w:t>
      </w:r>
      <w:proofErr w:type="spellStart"/>
      <w:r w:rsidRPr="00952331">
        <w:rPr>
          <w:rFonts w:ascii="Trebuchet MS" w:hAnsi="Trebuchet MS"/>
          <w:lang w:val="fr-BE"/>
        </w:rPr>
        <w:t>participat</w:t>
      </w:r>
      <w:proofErr w:type="spellEnd"/>
      <w:r w:rsidRPr="00952331">
        <w:rPr>
          <w:rFonts w:ascii="Trebuchet MS" w:hAnsi="Trebuchet MS"/>
          <w:lang w:val="fr-BE"/>
        </w:rPr>
        <w:t xml:space="preserve"> la </w:t>
      </w:r>
      <w:proofErr w:type="spellStart"/>
      <w:r w:rsidRPr="00952331">
        <w:rPr>
          <w:rFonts w:ascii="Trebuchet MS" w:hAnsi="Trebuchet MS"/>
          <w:lang w:val="fr-BE"/>
        </w:rPr>
        <w:t>sau</w:t>
      </w:r>
      <w:proofErr w:type="spellEnd"/>
      <w:r w:rsidRPr="00952331">
        <w:rPr>
          <w:rFonts w:ascii="Trebuchet MS" w:hAnsi="Trebuchet MS"/>
          <w:lang w:val="fr-BE"/>
        </w:rPr>
        <w:t xml:space="preserve"> au permis </w:t>
      </w:r>
      <w:proofErr w:type="spellStart"/>
      <w:r w:rsidRPr="00952331">
        <w:rPr>
          <w:rFonts w:ascii="Trebuchet MS" w:hAnsi="Trebuchet MS"/>
          <w:lang w:val="fr-BE"/>
        </w:rPr>
        <w:t>transferul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proprietății</w:t>
      </w:r>
      <w:proofErr w:type="spellEnd"/>
      <w:r w:rsidRPr="00952331">
        <w:rPr>
          <w:rFonts w:ascii="Trebuchet MS" w:hAnsi="Trebuchet MS"/>
          <w:lang w:val="fr-BE"/>
        </w:rPr>
        <w:t xml:space="preserve">, al </w:t>
      </w:r>
      <w:proofErr w:type="spellStart"/>
      <w:r w:rsidRPr="00952331">
        <w:rPr>
          <w:rFonts w:ascii="Trebuchet MS" w:hAnsi="Trebuchet MS"/>
          <w:lang w:val="fr-BE"/>
        </w:rPr>
        <w:t>controlului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sau</w:t>
      </w:r>
      <w:proofErr w:type="spellEnd"/>
      <w:r w:rsidRPr="00952331">
        <w:rPr>
          <w:rFonts w:ascii="Trebuchet MS" w:hAnsi="Trebuchet MS"/>
          <w:lang w:val="fr-BE"/>
        </w:rPr>
        <w:t xml:space="preserve"> al </w:t>
      </w:r>
      <w:proofErr w:type="spellStart"/>
      <w:r w:rsidRPr="00952331">
        <w:rPr>
          <w:rFonts w:ascii="Trebuchet MS" w:hAnsi="Trebuchet MS"/>
          <w:lang w:val="fr-BE"/>
        </w:rPr>
        <w:t>beneficiului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economic</w:t>
      </w:r>
      <w:proofErr w:type="spellEnd"/>
      <w:r w:rsidRPr="00952331">
        <w:rPr>
          <w:rFonts w:ascii="Trebuchet MS" w:hAnsi="Trebuchet MS"/>
          <w:lang w:val="fr-BE"/>
        </w:rPr>
        <w:t xml:space="preserve"> al </w:t>
      </w:r>
      <w:proofErr w:type="spellStart"/>
      <w:r w:rsidRPr="00952331">
        <w:rPr>
          <w:rFonts w:ascii="Trebuchet MS" w:hAnsi="Trebuchet MS"/>
          <w:lang w:val="fr-BE"/>
        </w:rPr>
        <w:t>intereselor</w:t>
      </w:r>
      <w:proofErr w:type="spellEnd"/>
      <w:r w:rsidRPr="00952331">
        <w:rPr>
          <w:rFonts w:ascii="Trebuchet MS" w:hAnsi="Trebuchet MS"/>
          <w:lang w:val="fr-BE"/>
        </w:rPr>
        <w:t xml:space="preserve"> de </w:t>
      </w:r>
      <w:proofErr w:type="spellStart"/>
      <w:r w:rsidRPr="00952331">
        <w:rPr>
          <w:rFonts w:ascii="Trebuchet MS" w:hAnsi="Trebuchet MS"/>
          <w:lang w:val="fr-BE"/>
        </w:rPr>
        <w:t>afaceri</w:t>
      </w:r>
      <w:proofErr w:type="spellEnd"/>
      <w:r w:rsidRPr="00952331">
        <w:rPr>
          <w:rFonts w:ascii="Trebuchet MS" w:hAnsi="Trebuchet MS"/>
          <w:lang w:val="fr-BE"/>
        </w:rPr>
        <w:t xml:space="preserve"> ale </w:t>
      </w:r>
      <w:proofErr w:type="spellStart"/>
      <w:r w:rsidRPr="00952331">
        <w:rPr>
          <w:rFonts w:ascii="Trebuchet MS" w:hAnsi="Trebuchet MS"/>
          <w:lang w:val="fr-BE"/>
        </w:rPr>
        <w:t>unor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oameni</w:t>
      </w:r>
      <w:proofErr w:type="spellEnd"/>
      <w:r w:rsidRPr="00952331">
        <w:rPr>
          <w:rFonts w:ascii="Trebuchet MS" w:hAnsi="Trebuchet MS"/>
          <w:lang w:val="fr-BE"/>
        </w:rPr>
        <w:t xml:space="preserve"> de </w:t>
      </w:r>
      <w:proofErr w:type="spellStart"/>
      <w:r w:rsidRPr="00952331">
        <w:rPr>
          <w:rFonts w:ascii="Trebuchet MS" w:hAnsi="Trebuchet MS"/>
          <w:lang w:val="fr-BE"/>
        </w:rPr>
        <w:t>afaceri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importanți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cărora</w:t>
      </w:r>
      <w:proofErr w:type="spellEnd"/>
      <w:r w:rsidRPr="00952331">
        <w:rPr>
          <w:rFonts w:ascii="Trebuchet MS" w:hAnsi="Trebuchet MS"/>
          <w:lang w:val="fr-BE"/>
        </w:rPr>
        <w:t xml:space="preserve"> li se </w:t>
      </w:r>
      <w:proofErr w:type="spellStart"/>
      <w:r w:rsidRPr="00952331">
        <w:rPr>
          <w:rFonts w:ascii="Trebuchet MS" w:hAnsi="Trebuchet MS"/>
          <w:lang w:val="fr-BE"/>
        </w:rPr>
        <w:t>aplică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măsurile</w:t>
      </w:r>
      <w:proofErr w:type="spellEnd"/>
      <w:r w:rsidRPr="00952331">
        <w:rPr>
          <w:rFonts w:ascii="Trebuchet MS" w:hAnsi="Trebuchet MS"/>
          <w:lang w:val="fr-BE"/>
        </w:rPr>
        <w:t xml:space="preserve"> restrictive</w:t>
      </w:r>
      <w:r w:rsidR="007B4DC4">
        <w:rPr>
          <w:rFonts w:ascii="Trebuchet MS" w:hAnsi="Trebuchet MS"/>
          <w:lang w:val="fr-BE"/>
        </w:rPr>
        <w:t xml:space="preserve">. </w:t>
      </w:r>
      <w:r w:rsidRPr="00952331">
        <w:rPr>
          <w:rFonts w:ascii="Trebuchet MS" w:hAnsi="Trebuchet MS"/>
          <w:lang w:val="fr-BE"/>
        </w:rPr>
        <w:t xml:space="preserve">Aceste </w:t>
      </w:r>
      <w:proofErr w:type="spellStart"/>
      <w:r w:rsidRPr="00952331">
        <w:rPr>
          <w:rFonts w:ascii="Trebuchet MS" w:hAnsi="Trebuchet MS"/>
          <w:lang w:val="fr-BE"/>
        </w:rPr>
        <w:t>modificări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sunt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r w:rsidRPr="00952331">
        <w:rPr>
          <w:rFonts w:ascii="Trebuchet MS" w:hAnsi="Trebuchet MS"/>
          <w:lang w:val="fr-BE"/>
        </w:rPr>
        <w:t>prevăzute</w:t>
      </w:r>
      <w:proofErr w:type="spellEnd"/>
      <w:r w:rsidRPr="00952331">
        <w:rPr>
          <w:rFonts w:ascii="Trebuchet MS" w:hAnsi="Trebuchet MS"/>
          <w:lang w:val="fr-BE"/>
        </w:rPr>
        <w:t xml:space="preserve"> </w:t>
      </w:r>
      <w:proofErr w:type="spellStart"/>
      <w:proofErr w:type="gramStart"/>
      <w:r w:rsidRPr="00952331">
        <w:rPr>
          <w:rFonts w:ascii="Trebuchet MS" w:hAnsi="Trebuchet MS"/>
          <w:lang w:val="fr-BE"/>
        </w:rPr>
        <w:t>în</w:t>
      </w:r>
      <w:proofErr w:type="spellEnd"/>
      <w:r w:rsidRPr="00952331">
        <w:rPr>
          <w:rFonts w:ascii="Trebuchet MS" w:hAnsi="Trebuchet MS"/>
          <w:lang w:val="fr-BE"/>
        </w:rPr>
        <w:t>:</w:t>
      </w:r>
      <w:proofErr w:type="gramEnd"/>
    </w:p>
    <w:p w14:paraId="32C7D3F3" w14:textId="77777777" w:rsidR="00952331" w:rsidRPr="00952331" w:rsidRDefault="0006452B" w:rsidP="00952331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Hyperlink"/>
          <w:rFonts w:ascii="Trebuchet MS" w:hAnsi="Trebuchet MS"/>
          <w:lang w:val="fr-BE"/>
        </w:rPr>
      </w:pPr>
      <w:hyperlink r:id="rId10" w:history="1"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Regulamentul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(UE) 2025/903 al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Consiliului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din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13 mai 2025 de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modificare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a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Regulamentului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(UE) nr. 269/2014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privind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măsuri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restrictive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în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raport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cu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acțiunile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care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subminează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sau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amenință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integritatea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teritorială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,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suveranitatea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și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independența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proofErr w:type="gramStart"/>
        <w:r w:rsidR="00952331" w:rsidRPr="00952331">
          <w:rPr>
            <w:rStyle w:val="Hyperlink"/>
            <w:rFonts w:ascii="Trebuchet MS" w:hAnsi="Trebuchet MS"/>
            <w:lang w:val="fr-BE"/>
          </w:rPr>
          <w:t>Ucrainei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>;</w:t>
        </w:r>
        <w:proofErr w:type="gramEnd"/>
      </w:hyperlink>
    </w:p>
    <w:p w14:paraId="42698D02" w14:textId="371AF17C" w:rsidR="00952331" w:rsidRPr="00952331" w:rsidRDefault="0006452B" w:rsidP="00952331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Hyperlink"/>
          <w:rFonts w:ascii="Trebuchet MS" w:hAnsi="Trebuchet MS"/>
          <w:lang w:val="fr-BE"/>
        </w:rPr>
      </w:pPr>
      <w:hyperlink r:id="rId11" w:history="1"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Decizia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(PESC) 2025/904 a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Consiliului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din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13 mai 2025 de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modificare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a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Deciziei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2014/145/PESC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privind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măsuri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restrictive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în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raport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cu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acțiunile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care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subminează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sau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amenință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integritatea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teritorială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,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suveranitatea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și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independența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 xml:space="preserve"> </w:t>
        </w:r>
        <w:proofErr w:type="spellStart"/>
        <w:r w:rsidR="00952331" w:rsidRPr="00952331">
          <w:rPr>
            <w:rStyle w:val="Hyperlink"/>
            <w:rFonts w:ascii="Trebuchet MS" w:hAnsi="Trebuchet MS"/>
            <w:lang w:val="fr-BE"/>
          </w:rPr>
          <w:t>Ucrainei</w:t>
        </w:r>
        <w:proofErr w:type="spellEnd"/>
        <w:r w:rsidR="00952331" w:rsidRPr="00952331">
          <w:rPr>
            <w:rStyle w:val="Hyperlink"/>
            <w:rFonts w:ascii="Trebuchet MS" w:hAnsi="Trebuchet MS"/>
            <w:lang w:val="fr-BE"/>
          </w:rPr>
          <w:t>.</w:t>
        </w:r>
      </w:hyperlink>
    </w:p>
    <w:p w14:paraId="09F15066" w14:textId="77777777" w:rsidR="00952331" w:rsidRDefault="00952331" w:rsidP="005275BD">
      <w:pPr>
        <w:spacing w:line="276" w:lineRule="auto"/>
        <w:jc w:val="both"/>
        <w:rPr>
          <w:rFonts w:ascii="Trebuchet MS" w:hAnsi="Trebuchet MS" w:cs="Times New Roman"/>
          <w:bCs/>
          <w:color w:val="212121"/>
          <w:lang w:eastAsia="en-US"/>
        </w:rPr>
      </w:pPr>
    </w:p>
    <w:p w14:paraId="61817D8F" w14:textId="06F9CA8A" w:rsidR="007B4DC4" w:rsidRPr="004370E0" w:rsidRDefault="007B4DC4" w:rsidP="007C3A14">
      <w:pPr>
        <w:pStyle w:val="title-bold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Calibri"/>
          <w:color w:val="333333"/>
          <w:sz w:val="22"/>
          <w:szCs w:val="22"/>
        </w:rPr>
      </w:pPr>
      <w:r>
        <w:rPr>
          <w:rFonts w:ascii="Trebuchet MS" w:hAnsi="Trebuchet MS"/>
          <w:bCs/>
          <w:color w:val="212121"/>
          <w:lang w:eastAsia="en-US"/>
        </w:rPr>
        <w:t>Totodată, v</w:t>
      </w:r>
      <w:r w:rsidRPr="004370E0">
        <w:rPr>
          <w:rFonts w:ascii="Trebuchet MS" w:hAnsi="Trebuchet MS" w:cs="Calibri"/>
          <w:color w:val="333333"/>
          <w:sz w:val="22"/>
          <w:szCs w:val="22"/>
        </w:rPr>
        <w:t xml:space="preserve">ă informăm că, la data de 30 iunie 2025, a fost adoptată </w:t>
      </w:r>
      <w:hyperlink r:id="rId12" w:history="1">
        <w:r w:rsidRPr="004370E0">
          <w:rPr>
            <w:rStyle w:val="Hyperlink"/>
            <w:rFonts w:ascii="Trebuchet MS" w:hAnsi="Trebuchet MS" w:cs="Calibri"/>
            <w:sz w:val="22"/>
            <w:szCs w:val="22"/>
          </w:rPr>
          <w:t>Decizia (PESC) 2025/1320 a Consiliului din 30 iunie 2025 de modificare a Deciziei 2014/512/PESC privind măsuri restrictive având în vedere acțiunile Rusiei de destabilizare a situației în Ucraina</w:t>
        </w:r>
      </w:hyperlink>
      <w:r w:rsidRPr="004370E0">
        <w:rPr>
          <w:rFonts w:ascii="Trebuchet MS" w:hAnsi="Trebuchet MS" w:cs="Calibri"/>
          <w:color w:val="333333"/>
          <w:sz w:val="22"/>
          <w:szCs w:val="22"/>
        </w:rPr>
        <w:t>, având ca efect reînnoirea acesteia pentru o perioadă de șase luni.</w:t>
      </w:r>
    </w:p>
    <w:p w14:paraId="3B2078E7" w14:textId="77777777" w:rsidR="007B4DC4" w:rsidRDefault="007B4DC4" w:rsidP="005275BD">
      <w:pPr>
        <w:spacing w:line="276" w:lineRule="auto"/>
        <w:jc w:val="both"/>
        <w:rPr>
          <w:rFonts w:ascii="Trebuchet MS" w:hAnsi="Trebuchet MS" w:cs="Times New Roman"/>
          <w:bCs/>
          <w:color w:val="212121"/>
          <w:lang w:eastAsia="en-US"/>
        </w:rPr>
      </w:pPr>
    </w:p>
    <w:sectPr w:rsidR="007B4DC4" w:rsidSect="007B6E46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54D5" w14:textId="77777777" w:rsidR="0006452B" w:rsidRDefault="0006452B" w:rsidP="00FC1E0F">
      <w:r>
        <w:separator/>
      </w:r>
    </w:p>
  </w:endnote>
  <w:endnote w:type="continuationSeparator" w:id="0">
    <w:p w14:paraId="74CEC030" w14:textId="77777777" w:rsidR="0006452B" w:rsidRDefault="0006452B" w:rsidP="00FC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5F00" w14:textId="77777777" w:rsidR="0006452B" w:rsidRDefault="0006452B" w:rsidP="00FC1E0F">
      <w:r>
        <w:separator/>
      </w:r>
    </w:p>
  </w:footnote>
  <w:footnote w:type="continuationSeparator" w:id="0">
    <w:p w14:paraId="04F6EAEB" w14:textId="77777777" w:rsidR="0006452B" w:rsidRDefault="0006452B" w:rsidP="00FC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AA9"/>
    <w:multiLevelType w:val="multilevel"/>
    <w:tmpl w:val="AD5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42B4B"/>
    <w:multiLevelType w:val="hybridMultilevel"/>
    <w:tmpl w:val="3D729CB0"/>
    <w:lvl w:ilvl="0" w:tplc="DDF22A0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6B57"/>
    <w:multiLevelType w:val="multilevel"/>
    <w:tmpl w:val="839A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72620"/>
    <w:multiLevelType w:val="hybridMultilevel"/>
    <w:tmpl w:val="AC52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73ED"/>
    <w:multiLevelType w:val="hybridMultilevel"/>
    <w:tmpl w:val="74E625D4"/>
    <w:lvl w:ilvl="0" w:tplc="DDF22A0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765AA"/>
    <w:multiLevelType w:val="multilevel"/>
    <w:tmpl w:val="FA34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2F"/>
    <w:rsid w:val="000155B3"/>
    <w:rsid w:val="000558A7"/>
    <w:rsid w:val="0006452B"/>
    <w:rsid w:val="00085643"/>
    <w:rsid w:val="0009594E"/>
    <w:rsid w:val="000A58EC"/>
    <w:rsid w:val="000C073D"/>
    <w:rsid w:val="000C6AF7"/>
    <w:rsid w:val="000F7E6E"/>
    <w:rsid w:val="00110E21"/>
    <w:rsid w:val="001114B7"/>
    <w:rsid w:val="00177781"/>
    <w:rsid w:val="001941D8"/>
    <w:rsid w:val="00195479"/>
    <w:rsid w:val="001C1B73"/>
    <w:rsid w:val="001C3E3B"/>
    <w:rsid w:val="0023611A"/>
    <w:rsid w:val="00273FA2"/>
    <w:rsid w:val="002B2B87"/>
    <w:rsid w:val="002B60D6"/>
    <w:rsid w:val="002C7161"/>
    <w:rsid w:val="002D17CC"/>
    <w:rsid w:val="003543E8"/>
    <w:rsid w:val="00354A34"/>
    <w:rsid w:val="003F7969"/>
    <w:rsid w:val="004306AE"/>
    <w:rsid w:val="00453687"/>
    <w:rsid w:val="00497066"/>
    <w:rsid w:val="004A2C66"/>
    <w:rsid w:val="004F2983"/>
    <w:rsid w:val="0050102E"/>
    <w:rsid w:val="0051622E"/>
    <w:rsid w:val="005275BD"/>
    <w:rsid w:val="00532955"/>
    <w:rsid w:val="005605DE"/>
    <w:rsid w:val="0058250E"/>
    <w:rsid w:val="00585EF2"/>
    <w:rsid w:val="005F49F6"/>
    <w:rsid w:val="00605960"/>
    <w:rsid w:val="00647589"/>
    <w:rsid w:val="00664581"/>
    <w:rsid w:val="006702C0"/>
    <w:rsid w:val="006969ED"/>
    <w:rsid w:val="006E3C69"/>
    <w:rsid w:val="007000BD"/>
    <w:rsid w:val="007054AE"/>
    <w:rsid w:val="007537C1"/>
    <w:rsid w:val="00792173"/>
    <w:rsid w:val="007B4DC4"/>
    <w:rsid w:val="007B6E46"/>
    <w:rsid w:val="007C3A14"/>
    <w:rsid w:val="007E1B18"/>
    <w:rsid w:val="007E502D"/>
    <w:rsid w:val="0082184C"/>
    <w:rsid w:val="00843473"/>
    <w:rsid w:val="008437FE"/>
    <w:rsid w:val="00856771"/>
    <w:rsid w:val="00885BC7"/>
    <w:rsid w:val="008D182D"/>
    <w:rsid w:val="008D4969"/>
    <w:rsid w:val="008E2B9A"/>
    <w:rsid w:val="00921732"/>
    <w:rsid w:val="00926D8D"/>
    <w:rsid w:val="0093366B"/>
    <w:rsid w:val="0094555D"/>
    <w:rsid w:val="00947571"/>
    <w:rsid w:val="00952331"/>
    <w:rsid w:val="00964F0A"/>
    <w:rsid w:val="0098124A"/>
    <w:rsid w:val="009A43BD"/>
    <w:rsid w:val="009B2558"/>
    <w:rsid w:val="009C6DC7"/>
    <w:rsid w:val="009D2A45"/>
    <w:rsid w:val="009E5393"/>
    <w:rsid w:val="00A203FF"/>
    <w:rsid w:val="00A707B8"/>
    <w:rsid w:val="00A80EDE"/>
    <w:rsid w:val="00A97479"/>
    <w:rsid w:val="00AC59D6"/>
    <w:rsid w:val="00AE3667"/>
    <w:rsid w:val="00AF1E1D"/>
    <w:rsid w:val="00B71BD3"/>
    <w:rsid w:val="00B85E5F"/>
    <w:rsid w:val="00BA3914"/>
    <w:rsid w:val="00BA5232"/>
    <w:rsid w:val="00BC212F"/>
    <w:rsid w:val="00BF0884"/>
    <w:rsid w:val="00BF5631"/>
    <w:rsid w:val="00C303C1"/>
    <w:rsid w:val="00C63768"/>
    <w:rsid w:val="00C717C0"/>
    <w:rsid w:val="00CC1ABB"/>
    <w:rsid w:val="00D175DE"/>
    <w:rsid w:val="00D31429"/>
    <w:rsid w:val="00D55CC5"/>
    <w:rsid w:val="00D722CB"/>
    <w:rsid w:val="00D832D2"/>
    <w:rsid w:val="00D867BB"/>
    <w:rsid w:val="00DC13A4"/>
    <w:rsid w:val="00DD5F39"/>
    <w:rsid w:val="00DD775C"/>
    <w:rsid w:val="00DE3E45"/>
    <w:rsid w:val="00E0456E"/>
    <w:rsid w:val="00E11C35"/>
    <w:rsid w:val="00E214B1"/>
    <w:rsid w:val="00E43D70"/>
    <w:rsid w:val="00E46DA3"/>
    <w:rsid w:val="00E75006"/>
    <w:rsid w:val="00E75BDB"/>
    <w:rsid w:val="00E861B1"/>
    <w:rsid w:val="00F40585"/>
    <w:rsid w:val="00F4078D"/>
    <w:rsid w:val="00F4364D"/>
    <w:rsid w:val="00F526CE"/>
    <w:rsid w:val="00FC1E0F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F254"/>
  <w15:chartTrackingRefBased/>
  <w15:docId w15:val="{A4CEC201-DD0D-4E58-B41E-D49568C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2F"/>
    <w:pPr>
      <w:spacing w:before="0" w:line="240" w:lineRule="auto"/>
      <w:jc w:val="left"/>
    </w:pPr>
    <w:rPr>
      <w:rFonts w:ascii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7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1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B73"/>
    <w:rPr>
      <w:rFonts w:ascii="Calibri" w:hAnsi="Calibri" w:cs="Calibri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B73"/>
    <w:rPr>
      <w:rFonts w:ascii="Calibri" w:hAnsi="Calibri" w:cs="Calibri"/>
      <w:b/>
      <w:bCs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73"/>
    <w:rPr>
      <w:rFonts w:ascii="Segoe UI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5329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03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75C"/>
    <w:rPr>
      <w:rFonts w:ascii="Times New Roman" w:hAnsi="Times New Roman" w:cs="Times New Roman"/>
      <w:sz w:val="24"/>
      <w:szCs w:val="24"/>
    </w:rPr>
  </w:style>
  <w:style w:type="paragraph" w:customStyle="1" w:styleId="title-bold">
    <w:name w:val="title-bold"/>
    <w:basedOn w:val="Normal"/>
    <w:rsid w:val="007B4D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RO/TXT/?uri=OJ:L_2025013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RO/TXT/?uri=OJ:L_202500904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-lex.europa.eu/legal-content/RO/TXT/?uri=OJ:L_2025009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901CB90D5834AA8E384F06878A446" ma:contentTypeVersion="5" ma:contentTypeDescription="Create a new document." ma:contentTypeScope="" ma:versionID="d2f3b9dd8e09d0ce7ca3b334fb505b3a">
  <xsd:schema xmlns:xsd="http://www.w3.org/2001/XMLSchema" xmlns:xs="http://www.w3.org/2001/XMLSchema" xmlns:p="http://schemas.microsoft.com/office/2006/metadata/properties" xmlns:ns2="4c5a1135-0730-4dd6-b6ae-a8dd1a03f7e4" targetNamespace="http://schemas.microsoft.com/office/2006/metadata/properties" ma:root="true" ma:fieldsID="95d478aca36f8b195f7f324460578ffe" ns2:_="">
    <xsd:import namespace="4c5a1135-0730-4dd6-b6ae-a8dd1a03f7e4"/>
    <xsd:element name="properties">
      <xsd:complexType>
        <xsd:sequence>
          <xsd:element name="documentManagement">
            <xsd:complexType>
              <xsd:all>
                <xsd:element ref="ns2:alte_x0020_informatii"/>
                <xsd:element ref="ns2:numar_x0020_pd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a1135-0730-4dd6-b6ae-a8dd1a03f7e4" elementFormDefault="qualified">
    <xsd:import namespace="http://schemas.microsoft.com/office/2006/documentManagement/types"/>
    <xsd:import namespace="http://schemas.microsoft.com/office/infopath/2007/PartnerControls"/>
    <xsd:element name="alte_x0020_informatii" ma:index="8" ma:displayName="alte informatii" ma:format="Dropdown" ma:internalName="alte_x0020_informatii">
      <xsd:simpleType>
        <xsd:restriction base="dms:Choice">
          <xsd:enumeration value="pdv"/>
          <xsd:enumeration value="aviz acte normative"/>
          <xsd:enumeration value="participare"/>
          <xsd:enumeration value="arhivare"/>
          <xsd:enumeration value="atasare la alt pdv"/>
        </xsd:restriction>
      </xsd:simpleType>
    </xsd:element>
    <xsd:element name="numar_x0020_pdv" ma:index="9" ma:displayName="numar pdv" ma:internalName="numar_x0020_pdv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_x0020_informatii xmlns="4c5a1135-0730-4dd6-b6ae-a8dd1a03f7e4">pdv</alte_x0020_informatii>
    <numar_x0020_pdv xmlns="4c5a1135-0730-4dd6-b6ae-a8dd1a03f7e4">3840 5091</numar_x0020_pdv>
  </documentManagement>
</p:properties>
</file>

<file path=customXml/itemProps1.xml><?xml version="1.0" encoding="utf-8"?>
<ds:datastoreItem xmlns:ds="http://schemas.openxmlformats.org/officeDocument/2006/customXml" ds:itemID="{4DE857EB-1254-46BB-89A7-3EA32A0CC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915FE-8CAA-4EC3-8613-C751FB019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a1135-0730-4dd6-b6ae-a8dd1a03f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43194-18E1-47A7-B666-BC7CA0E32101}">
  <ds:schemaRefs>
    <ds:schemaRef ds:uri="http://schemas.microsoft.com/office/2006/metadata/properties"/>
    <ds:schemaRef ds:uri="http://schemas.microsoft.com/office/infopath/2007/PartnerControls"/>
    <ds:schemaRef ds:uri="4c5a1135-0730-4dd6-b6ae-a8dd1a03f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3840 5091 Notificare masuri restrictive Rusia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3840 5091 Notificare masuri restrictive Rusia</dc:title>
  <dc:subject/>
  <dc:creator>Cristina Simionas</dc:creator>
  <cp:keywords/>
  <dc:description/>
  <cp:lastModifiedBy>Cijevschi Nicoleta</cp:lastModifiedBy>
  <cp:revision>2</cp:revision>
  <dcterms:created xsi:type="dcterms:W3CDTF">2025-07-31T08:18:00Z</dcterms:created>
  <dcterms:modified xsi:type="dcterms:W3CDTF">2025-07-31T08:18:00Z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0x01010079E901CB90D5834AA8E384F06878A446</vt:lpwstr>
  </property>
</Properties>
</file>